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906"/>
        <w:tblInd w:type="dxa" w:w="-113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1906"/>
      </w:tblGrid>
      <w:tr>
        <w:tc>
          <w:tcPr>
            <w:tcW w:type="dxa" w:w="11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380"/>
              <w:left w:type="dxa" w:w="1134"/>
              <w:bottom w:type="dxa" w:w="260"/>
              <w:right w:type="dxa" w:w="1134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olor w:val="FFFFFF"/>
                <w:sz w:val="34"/>
                <w:szCs w:val="34"/>
              </w:rPr>
              <w:t xml:space="preserve">wholistic</w:t>
            </w:r>
            <w:r>
              <w:rPr>
                <w:rFonts w:ascii="Inter" w:cs="Inter" w:eastAsia="Inter" w:hAnsi="Inter"/>
                <w:b/>
                <w:bCs/>
                <w:color w:val="C0A02C"/>
                <w:sz w:val="34"/>
                <w:szCs w:val="34"/>
              </w:rPr>
              <w:t xml:space="preserve">.</w:t>
            </w:r>
          </w:p>
          <w:p>
            <w:pPr>
              <w:spacing w:after="200" w:before="0"/>
            </w:pPr>
            <w:r>
              <w:rPr>
                <w:rFonts w:ascii="Inter" w:cs="Inter" w:eastAsia="Inter" w:hAnsi="Inter"/>
                <w:color w:val="A9A9A9"/>
                <w:spacing w:val="60"/>
                <w:sz w:val="12"/>
                <w:szCs w:val="12"/>
              </w:rPr>
              <w:t xml:space="preserve">PRIVATE PRACTICE</w:t>
            </w:r>
          </w:p>
          <w:p>
            <w:pPr>
              <w:spacing w:after="120" w:before="0"/>
            </w:pPr>
            <w:r>
              <w:rPr>
                <w:rFonts w:ascii="Inter" w:cs="Inter" w:eastAsia="Inter" w:hAnsi="Inter"/>
                <w:b/>
                <w:bCs/>
                <w:color w:val="C0A02C"/>
                <w:spacing w:val="60"/>
                <w:sz w:val="17"/>
                <w:szCs w:val="17"/>
              </w:rPr>
              <w:t xml:space="preserve">FREE CHECKLIST  ·  SOUTH AFRICA</w:t>
            </w:r>
          </w:p>
          <w:p>
            <w:pPr>
              <w:spacing w:after="120" w:before="0" w:line="245" w:lineRule="auto"/>
            </w:pPr>
            <w:r>
              <w:rPr>
                <w:rFonts w:ascii="Inter" w:cs="Inter" w:eastAsia="Inter" w:hAnsi="Inter"/>
                <w:b/>
                <w:bCs/>
                <w:color w:val="E9E9E9"/>
                <w:sz w:val="60"/>
                <w:szCs w:val="60"/>
              </w:rPr>
              <w:t xml:space="preserve">Private practice start-up checklist</w:t>
            </w:r>
          </w:p>
          <w:p>
            <w:pPr>
              <w:spacing w:after="80" w:before="0"/>
            </w:pPr>
            <w:r>
              <w:rPr>
                <w:rFonts w:ascii="Inter" w:cs="Inter" w:eastAsia="Inter" w:hAnsi="Inter"/>
                <w:i/>
                <w:iCs/>
                <w:color w:val="C0A02C"/>
                <w:sz w:val="24"/>
                <w:szCs w:val="24"/>
              </w:rPr>
              <w:t xml:space="preserve">Everything to sort out before your first paying client.</w:t>
            </w:r>
          </w:p>
        </w:tc>
      </w:tr>
      <w:tr>
        <w:trPr>
          <w:trHeight w:val="110" w:hRule="exact"/>
        </w:trPr>
        <w:tc>
          <w:tcPr>
            <w:tcW w:type="dxa" w:w="11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0A02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0" w:lineRule="exact"/>
            </w:pPr>
          </w:p>
        </w:tc>
      </w:tr>
    </w:tbl>
    <w:p>
      <w:pPr>
        <w:spacing w:after="110" w:before="0"/>
      </w:pPr>
    </w:p>
    <w:p>
      <w:pPr>
        <w:spacing w:after="40" w:before="0" w:line="264" w:lineRule="auto"/>
      </w:pPr>
      <w:r>
        <w:rPr>
          <w:rFonts w:ascii="Inter" w:cs="Inter" w:eastAsia="Inter" w:hAnsi="Inter"/>
          <w:color w:val="1E1E1E"/>
          <w:sz w:val="18"/>
          <w:szCs w:val="18"/>
        </w:rPr>
        <w:t xml:space="preserve">Work through this from top to bottom. Tick each box when it is done and write the date next to it. Where a step depends on your profession or your scheme, the grey note tells you what to confirm.</w:t>
      </w:r>
    </w:p>
    <w:p>
      <w:pPr>
        <w:pStyle w:val="Heading2"/>
        <w:keepNext/>
        <w:spacing w:after="80" w:before="110"/>
      </w:pPr>
      <w:r>
        <w:rPr>
          <w:rFonts w:ascii="Inter" w:cs="Inter" w:eastAsia="Inter" w:hAnsi="Inter"/>
          <w:b/>
          <w:bCs/>
          <w:color w:val="8A7418"/>
          <w:sz w:val="23"/>
          <w:szCs w:val="23"/>
        </w:rPr>
        <w:t xml:space="preserve">1. Registration and professional standing</w:t>
      </w:r>
    </w:p>
    <w:p>
      <w:pPr>
        <w:keepLines/>
        <w:tabs>
          <w:tab w:val="left" w:pos="400"/>
        </w:tabs>
        <w:spacing w:after="10" w:before="0" w:line="264" w:lineRule="auto"/>
        <w:ind w:left="400" w:hanging="400"/>
      </w:pPr>
      <w:r>
        <w:rPr>
          <w:rFonts w:ascii="Segoe UI Symbol" w:cs="Segoe UI Symbol" w:eastAsia="Segoe UI Symbol" w:hAnsi="Segoe UI Symbol"/>
          <w:color w:val="1E1E1E"/>
          <w:sz w:val="20"/>
          <w:szCs w:val="20"/>
        </w:rPr>
        <w:t xml:space="preserve">☐</w:t>
      </w:r>
      <w:r>
        <w:rPr>
          <w:rFonts w:ascii="Inter" w:cs="Inter" w:eastAsia="Inter" w:hAnsi="Inter"/>
        </w:rPr>
        <w:t xml:space="preserve">	</w:t>
      </w:r>
      <w:r>
        <w:rPr>
          <w:rFonts w:ascii="Inter" w:cs="Inter" w:eastAsia="Inter" w:hAnsi="Inter"/>
          <w:b/>
          <w:bCs/>
          <w:color w:val="1E1E1E"/>
          <w:sz w:val="20"/>
          <w:szCs w:val="20"/>
        </w:rPr>
        <w:t xml:space="preserve">Registration with the Health Professions Council of South Africa (HPCSA) is current</w:t>
      </w:r>
      <w:r>
        <w:rPr>
          <w:rFonts w:ascii="Inter" w:cs="Inter" w:eastAsia="Inter" w:hAnsi="Inter"/>
          <w:color w:val="1E1E1E"/>
          <w:sz w:val="20"/>
          <w:szCs w:val="20"/>
        </w:rPr>
        <w:t xml:space="preserve"> and your annual fees are paid.</w:t>
      </w:r>
    </w:p>
    <w:p>
      <w:pPr>
        <w:spacing w:after="55" w:before="0"/>
        <w:ind w:left="400"/>
      </w:pPr>
      <w:r>
        <w:rPr>
          <w:rFonts w:ascii="Inter" w:cs="Inter" w:eastAsia="Inter" w:hAnsi="Inter"/>
          <w:color w:val="5F5F5F"/>
          <w:sz w:val="16"/>
          <w:szCs w:val="16"/>
        </w:rPr>
        <w:t xml:space="preserve">Keep your registration number to hand: schemes, insurers and clients will ask for it.</w:t>
      </w:r>
    </w:p>
    <w:p>
      <w:pPr>
        <w:keepLines/>
        <w:tabs>
          <w:tab w:val="left" w:pos="400"/>
        </w:tabs>
        <w:spacing w:after="10" w:before="0" w:line="264" w:lineRule="auto"/>
        <w:ind w:left="400" w:hanging="400"/>
      </w:pPr>
      <w:r>
        <w:rPr>
          <w:rFonts w:ascii="Segoe UI Symbol" w:cs="Segoe UI Symbol" w:eastAsia="Segoe UI Symbol" w:hAnsi="Segoe UI Symbol"/>
          <w:color w:val="1E1E1E"/>
          <w:sz w:val="20"/>
          <w:szCs w:val="20"/>
        </w:rPr>
        <w:t xml:space="preserve">☐</w:t>
      </w:r>
      <w:r>
        <w:rPr>
          <w:rFonts w:ascii="Inter" w:cs="Inter" w:eastAsia="Inter" w:hAnsi="Inter"/>
        </w:rPr>
        <w:t xml:space="preserve">	</w:t>
      </w:r>
      <w:r>
        <w:rPr>
          <w:rFonts w:ascii="Inter" w:cs="Inter" w:eastAsia="Inter" w:hAnsi="Inter"/>
          <w:b/>
          <w:bCs/>
          <w:color w:val="1E1E1E"/>
          <w:sz w:val="20"/>
          <w:szCs w:val="20"/>
        </w:rPr>
        <w:t xml:space="preserve">Know your scope of practice.</w:t>
      </w:r>
      <w:r>
        <w:rPr>
          <w:rFonts w:ascii="Inter" w:cs="Inter" w:eastAsia="Inter" w:hAnsi="Inter"/>
          <w:color w:val="1E1E1E"/>
          <w:sz w:val="20"/>
          <w:szCs w:val="20"/>
        </w:rPr>
        <w:t xml:space="preserve"> Registered Counsellors screen, assess at a basic level and counsel; they do not diagnose.</w:t>
      </w:r>
    </w:p>
    <w:p>
      <w:pPr>
        <w:spacing w:after="55" w:before="0"/>
        <w:ind w:left="400"/>
      </w:pPr>
      <w:r>
        <w:rPr>
          <w:rFonts w:ascii="Inter" w:cs="Inter" w:eastAsia="Inter" w:hAnsi="Inter"/>
          <w:color w:val="5F5F5F"/>
          <w:sz w:val="16"/>
          <w:szCs w:val="16"/>
        </w:rPr>
        <w:t xml:space="preserve">Scope is set in the Regulations for the Professional Board for Psychology (GNR 993 of 2008).</w:t>
      </w:r>
    </w:p>
    <w:p>
      <w:pPr>
        <w:keepLines/>
        <w:tabs>
          <w:tab w:val="left" w:pos="400"/>
        </w:tabs>
        <w:spacing w:after="10" w:before="0" w:line="264" w:lineRule="auto"/>
        <w:ind w:left="400" w:hanging="400"/>
      </w:pPr>
      <w:r>
        <w:rPr>
          <w:rFonts w:ascii="Segoe UI Symbol" w:cs="Segoe UI Symbol" w:eastAsia="Segoe UI Symbol" w:hAnsi="Segoe UI Symbol"/>
          <w:color w:val="1E1E1E"/>
          <w:sz w:val="20"/>
          <w:szCs w:val="20"/>
        </w:rPr>
        <w:t xml:space="preserve">☐</w:t>
      </w:r>
      <w:r>
        <w:rPr>
          <w:rFonts w:ascii="Inter" w:cs="Inter" w:eastAsia="Inter" w:hAnsi="Inter"/>
        </w:rPr>
        <w:t xml:space="preserve">	</w:t>
      </w:r>
      <w:r>
        <w:rPr>
          <w:rFonts w:ascii="Inter" w:cs="Inter" w:eastAsia="Inter" w:hAnsi="Inter"/>
          <w:b/>
          <w:bCs/>
          <w:color w:val="1E1E1E"/>
          <w:sz w:val="20"/>
          <w:szCs w:val="20"/>
        </w:rPr>
        <w:t xml:space="preserve">Plan your continuing professional development (CPD).</w:t>
      </w:r>
      <w:r>
        <w:rPr>
          <w:rFonts w:ascii="Inter" w:cs="Inter" w:eastAsia="Inter" w:hAnsi="Inter"/>
          <w:color w:val="1E1E1E"/>
          <w:sz w:val="20"/>
          <w:szCs w:val="20"/>
        </w:rPr>
        <w:t xml:space="preserve"> The Council's June 2025 update sets 30 points per 12 months, made up of 25 clinical and 5 ethics points.</w:t>
      </w:r>
    </w:p>
    <w:p>
      <w:pPr>
        <w:spacing w:after="55" w:before="0"/>
        <w:ind w:left="400"/>
      </w:pPr>
      <w:r>
        <w:rPr>
          <w:rFonts w:ascii="Inter" w:cs="Inter" w:eastAsia="Inter" w:hAnsi="Inter"/>
          <w:color w:val="5F5F5F"/>
          <w:sz w:val="16"/>
          <w:szCs w:val="16"/>
        </w:rPr>
        <w:t xml:space="preserve">Each point is valid for 12 months from the activity date. Re-check the current rules on the Council's website.</w:t>
      </w:r>
    </w:p>
    <w:p>
      <w:pPr>
        <w:keepLines/>
        <w:tabs>
          <w:tab w:val="left" w:pos="400"/>
        </w:tabs>
        <w:spacing w:after="55" w:before="0" w:line="264" w:lineRule="auto"/>
        <w:ind w:left="400" w:hanging="400"/>
      </w:pPr>
      <w:r>
        <w:rPr>
          <w:rFonts w:ascii="Segoe UI Symbol" w:cs="Segoe UI Symbol" w:eastAsia="Segoe UI Symbol" w:hAnsi="Segoe UI Symbol"/>
          <w:color w:val="1E1E1E"/>
          <w:sz w:val="20"/>
          <w:szCs w:val="20"/>
        </w:rPr>
        <w:t xml:space="preserve">☐</w:t>
      </w:r>
      <w:r>
        <w:rPr>
          <w:rFonts w:ascii="Inter" w:cs="Inter" w:eastAsia="Inter" w:hAnsi="Inter"/>
        </w:rPr>
        <w:t xml:space="preserve">	</w:t>
      </w:r>
      <w:r>
        <w:rPr>
          <w:rFonts w:ascii="Inter" w:cs="Inter" w:eastAsia="Inter" w:hAnsi="Inter"/>
          <w:b/>
          <w:bCs/>
          <w:color w:val="1E1E1E"/>
          <w:sz w:val="20"/>
          <w:szCs w:val="20"/>
        </w:rPr>
        <w:t xml:space="preserve">Consider joining a professional body</w:t>
      </w:r>
      <w:r>
        <w:rPr>
          <w:rFonts w:ascii="Inter" w:cs="Inter" w:eastAsia="Inter" w:hAnsi="Inter"/>
          <w:color w:val="1E1E1E"/>
          <w:sz w:val="20"/>
          <w:szCs w:val="20"/>
        </w:rPr>
        <w:t xml:space="preserve"> such as the Psychological Society of South Africa (PsySSA) for guidance, supervision networks and indemnity options.</w:t>
      </w:r>
    </w:p>
    <w:p>
      <w:pPr>
        <w:pStyle w:val="Heading2"/>
        <w:keepNext/>
        <w:spacing w:after="80" w:before="110"/>
      </w:pPr>
      <w:r>
        <w:rPr>
          <w:rFonts w:ascii="Inter" w:cs="Inter" w:eastAsia="Inter" w:hAnsi="Inter"/>
          <w:b/>
          <w:bCs/>
          <w:color w:val="8A7418"/>
          <w:sz w:val="23"/>
          <w:szCs w:val="23"/>
        </w:rPr>
        <w:t xml:space="preserve">2. Practice number and medical aids</w:t>
      </w:r>
    </w:p>
    <w:p>
      <w:pPr>
        <w:keepLines/>
        <w:tabs>
          <w:tab w:val="left" w:pos="400"/>
        </w:tabs>
        <w:spacing w:after="10" w:before="0" w:line="264" w:lineRule="auto"/>
        <w:ind w:left="400" w:hanging="400"/>
      </w:pPr>
      <w:r>
        <w:rPr>
          <w:rFonts w:ascii="Segoe UI Symbol" w:cs="Segoe UI Symbol" w:eastAsia="Segoe UI Symbol" w:hAnsi="Segoe UI Symbol"/>
          <w:color w:val="1E1E1E"/>
          <w:sz w:val="20"/>
          <w:szCs w:val="20"/>
        </w:rPr>
        <w:t xml:space="preserve">☐</w:t>
      </w:r>
      <w:r>
        <w:rPr>
          <w:rFonts w:ascii="Inter" w:cs="Inter" w:eastAsia="Inter" w:hAnsi="Inter"/>
        </w:rPr>
        <w:t xml:space="preserve">	</w:t>
      </w:r>
      <w:r>
        <w:rPr>
          <w:rFonts w:ascii="Inter" w:cs="Inter" w:eastAsia="Inter" w:hAnsi="Inter"/>
          <w:b/>
          <w:bCs/>
          <w:color w:val="1E1E1E"/>
          <w:sz w:val="20"/>
          <w:szCs w:val="20"/>
        </w:rPr>
        <w:t xml:space="preserve">Apply for a practice number</w:t>
      </w:r>
      <w:r>
        <w:rPr>
          <w:rFonts w:ascii="Inter" w:cs="Inter" w:eastAsia="Inter" w:hAnsi="Inter"/>
          <w:color w:val="1E1E1E"/>
          <w:sz w:val="20"/>
          <w:szCs w:val="20"/>
        </w:rPr>
        <w:t xml:space="preserve"> through the Board of Healthcare Funders' Practice Code Numbering System (pcns.co.za). Forms and the list of documents are on their site.</w:t>
      </w:r>
    </w:p>
    <w:p>
      <w:pPr>
        <w:spacing w:after="55" w:before="0"/>
        <w:ind w:left="400"/>
      </w:pPr>
      <w:r>
        <w:rPr>
          <w:rFonts w:ascii="Inter" w:cs="Inter" w:eastAsia="Inter" w:hAnsi="Inter"/>
          <w:color w:val="5F5F5F"/>
          <w:sz w:val="16"/>
          <w:szCs w:val="16"/>
        </w:rPr>
        <w:t xml:space="preserve">Confirm with them that your profession category can be numbered, and ask each scheme whether and how it reimburses your category.</w:t>
      </w:r>
    </w:p>
    <w:p>
      <w:pPr>
        <w:keepLines/>
        <w:tabs>
          <w:tab w:val="left" w:pos="400"/>
        </w:tabs>
        <w:spacing w:after="55" w:before="0" w:line="264" w:lineRule="auto"/>
        <w:ind w:left="400" w:hanging="400"/>
      </w:pPr>
      <w:r>
        <w:rPr>
          <w:rFonts w:ascii="Segoe UI Symbol" w:cs="Segoe UI Symbol" w:eastAsia="Segoe UI Symbol" w:hAnsi="Segoe UI Symbol"/>
          <w:color w:val="1E1E1E"/>
          <w:sz w:val="20"/>
          <w:szCs w:val="20"/>
        </w:rPr>
        <w:t xml:space="preserve">☐</w:t>
      </w:r>
      <w:r>
        <w:rPr>
          <w:rFonts w:ascii="Inter" w:cs="Inter" w:eastAsia="Inter" w:hAnsi="Inter"/>
        </w:rPr>
        <w:t xml:space="preserve">	</w:t>
      </w:r>
      <w:r>
        <w:rPr>
          <w:rFonts w:ascii="Inter" w:cs="Inter" w:eastAsia="Inter" w:hAnsi="Inter"/>
          <w:b/>
          <w:bCs/>
          <w:color w:val="1E1E1E"/>
          <w:sz w:val="20"/>
          <w:szCs w:val="20"/>
        </w:rPr>
        <w:t xml:space="preserve">Decide how you will charge:</w:t>
      </w:r>
      <w:r>
        <w:rPr>
          <w:rFonts w:ascii="Inter" w:cs="Inter" w:eastAsia="Inter" w:hAnsi="Inter"/>
          <w:color w:val="1E1E1E"/>
          <w:sz w:val="20"/>
          <w:szCs w:val="20"/>
        </w:rPr>
        <w:t xml:space="preserve"> clients pay you and claim back, or you claim from the scheme where it allows.</w:t>
      </w:r>
    </w:p>
    <w:p>
      <w:pPr>
        <w:keepLines/>
        <w:tabs>
          <w:tab w:val="left" w:pos="400"/>
        </w:tabs>
        <w:spacing w:after="10" w:before="0" w:line="264" w:lineRule="auto"/>
        <w:ind w:left="400" w:hanging="400"/>
      </w:pPr>
      <w:r>
        <w:rPr>
          <w:rFonts w:ascii="Segoe UI Symbol" w:cs="Segoe UI Symbol" w:eastAsia="Segoe UI Symbol" w:hAnsi="Segoe UI Symbol"/>
          <w:color w:val="1E1E1E"/>
          <w:sz w:val="20"/>
          <w:szCs w:val="20"/>
        </w:rPr>
        <w:t xml:space="preserve">☐</w:t>
      </w:r>
      <w:r>
        <w:rPr>
          <w:rFonts w:ascii="Inter" w:cs="Inter" w:eastAsia="Inter" w:hAnsi="Inter"/>
        </w:rPr>
        <w:t xml:space="preserve">	</w:t>
      </w:r>
      <w:r>
        <w:rPr>
          <w:rFonts w:ascii="Inter" w:cs="Inter" w:eastAsia="Inter" w:hAnsi="Inter"/>
          <w:b/>
          <w:bCs/>
          <w:color w:val="1E1E1E"/>
          <w:sz w:val="20"/>
          <w:szCs w:val="20"/>
        </w:rPr>
        <w:t xml:space="preserve">Learn the codes you will bill.</w:t>
      </w:r>
      <w:r>
        <w:rPr>
          <w:rFonts w:ascii="Inter" w:cs="Inter" w:eastAsia="Inter" w:hAnsi="Inter"/>
          <w:color w:val="1E1E1E"/>
          <w:sz w:val="20"/>
          <w:szCs w:val="20"/>
        </w:rPr>
        <w:t xml:space="preserve"> Every claim needs an ICD-10 diagnosis code and a tariff code for each line.</w:t>
      </w:r>
    </w:p>
    <w:p>
      <w:pPr>
        <w:spacing w:after="55" w:before="0"/>
        <w:ind w:left="400"/>
      </w:pPr>
      <w:r>
        <w:rPr>
          <w:rFonts w:ascii="Inter" w:cs="Inter" w:eastAsia="Inter" w:hAnsi="Inter"/>
          <w:color w:val="5F5F5F"/>
          <w:sz w:val="16"/>
          <w:szCs w:val="16"/>
        </w:rPr>
        <w:t xml:space="preserve">Our ICD-10 mental health codes cheat sheet lists the codes most used by counsellors and psychologists.</w:t>
      </w:r>
    </w:p>
    <w:p>
      <w:pPr>
        <w:keepLines/>
        <w:tabs>
          <w:tab w:val="left" w:pos="400"/>
        </w:tabs>
        <w:spacing w:after="55" w:before="0" w:line="264" w:lineRule="auto"/>
        <w:ind w:left="400" w:hanging="400"/>
      </w:pPr>
      <w:r>
        <w:rPr>
          <w:rFonts w:ascii="Segoe UI Symbol" w:cs="Segoe UI Symbol" w:eastAsia="Segoe UI Symbol" w:hAnsi="Segoe UI Symbol"/>
          <w:color w:val="1E1E1E"/>
          <w:sz w:val="20"/>
          <w:szCs w:val="20"/>
        </w:rPr>
        <w:t xml:space="preserve">☐</w:t>
      </w:r>
      <w:r>
        <w:rPr>
          <w:rFonts w:ascii="Inter" w:cs="Inter" w:eastAsia="Inter" w:hAnsi="Inter"/>
        </w:rPr>
        <w:t xml:space="preserve">	</w:t>
      </w:r>
      <w:r>
        <w:rPr>
          <w:rFonts w:ascii="Inter" w:cs="Inter" w:eastAsia="Inter" w:hAnsi="Inter"/>
          <w:b/>
          <w:bCs/>
          <w:color w:val="1E1E1E"/>
          <w:sz w:val="20"/>
          <w:szCs w:val="20"/>
        </w:rPr>
        <w:t xml:space="preserve">Find out the claim rules of the main schemes your clients use,</w:t>
      </w:r>
      <w:r>
        <w:rPr>
          <w:rFonts w:ascii="Inter" w:cs="Inter" w:eastAsia="Inter" w:hAnsi="Inter"/>
          <w:color w:val="1E1E1E"/>
          <w:sz w:val="20"/>
          <w:szCs w:val="20"/>
        </w:rPr>
        <w:t xml:space="preserve"> including how long after a session a claim can still be submitted.</w:t>
      </w:r>
    </w:p>
    <w:p>
      <w:pPr>
        <w:pStyle w:val="Heading2"/>
        <w:keepNext/>
        <w:spacing w:after="80" w:before="110"/>
      </w:pPr>
      <w:r>
        <w:rPr>
          <w:rFonts w:ascii="Inter" w:cs="Inter" w:eastAsia="Inter" w:hAnsi="Inter"/>
          <w:b/>
          <w:bCs/>
          <w:color w:val="8A7418"/>
          <w:sz w:val="23"/>
          <w:szCs w:val="23"/>
        </w:rPr>
        <w:t xml:space="preserve">3. Money and tax</w:t>
      </w:r>
    </w:p>
    <w:p>
      <w:pPr>
        <w:keepLines/>
        <w:tabs>
          <w:tab w:val="left" w:pos="400"/>
        </w:tabs>
        <w:spacing w:after="10" w:before="0" w:line="264" w:lineRule="auto"/>
        <w:ind w:left="400" w:hanging="400"/>
      </w:pPr>
      <w:r>
        <w:rPr>
          <w:rFonts w:ascii="Segoe UI Symbol" w:cs="Segoe UI Symbol" w:eastAsia="Segoe UI Symbol" w:hAnsi="Segoe UI Symbol"/>
          <w:color w:val="1E1E1E"/>
          <w:sz w:val="20"/>
          <w:szCs w:val="20"/>
        </w:rPr>
        <w:t xml:space="preserve">☐</w:t>
      </w:r>
      <w:r>
        <w:rPr>
          <w:rFonts w:ascii="Inter" w:cs="Inter" w:eastAsia="Inter" w:hAnsi="Inter"/>
        </w:rPr>
        <w:t xml:space="preserve">	</w:t>
      </w:r>
      <w:r>
        <w:rPr>
          <w:rFonts w:ascii="Inter" w:cs="Inter" w:eastAsia="Inter" w:hAnsi="Inter"/>
          <w:b/>
          <w:bCs/>
          <w:color w:val="1E1E1E"/>
          <w:sz w:val="20"/>
          <w:szCs w:val="20"/>
        </w:rPr>
        <w:t xml:space="preserve">Register with the South African Revenue Service (SARS)</w:t>
      </w:r>
      <w:r>
        <w:rPr>
          <w:rFonts w:ascii="Inter" w:cs="Inter" w:eastAsia="Inter" w:hAnsi="Inter"/>
          <w:color w:val="1E1E1E"/>
          <w:sz w:val="20"/>
          <w:szCs w:val="20"/>
        </w:rPr>
        <w:t xml:space="preserve"> for income tax on eFiling.</w:t>
      </w:r>
    </w:p>
    <w:p>
      <w:pPr>
        <w:spacing w:after="55" w:before="0"/>
        <w:ind w:left="400"/>
      </w:pPr>
      <w:r>
        <w:rPr>
          <w:rFonts w:ascii="Inter" w:cs="Inter" w:eastAsia="Inter" w:hAnsi="Inter"/>
          <w:color w:val="5F5F5F"/>
          <w:sz w:val="16"/>
          <w:szCs w:val="16"/>
        </w:rPr>
        <w:t xml:space="preserve">Self-employed people with business income normally register for provisional tax and submit the IRP6 return twice a year.</w:t>
      </w:r>
    </w:p>
    <w:p>
      <w:pPr>
        <w:keepLines/>
        <w:tabs>
          <w:tab w:val="left" w:pos="400"/>
        </w:tabs>
        <w:spacing w:after="10" w:before="0" w:line="264" w:lineRule="auto"/>
        <w:ind w:left="400" w:hanging="400"/>
      </w:pPr>
      <w:r>
        <w:rPr>
          <w:rFonts w:ascii="Segoe UI Symbol" w:cs="Segoe UI Symbol" w:eastAsia="Segoe UI Symbol" w:hAnsi="Segoe UI Symbol"/>
          <w:color w:val="1E1E1E"/>
          <w:sz w:val="20"/>
          <w:szCs w:val="20"/>
        </w:rPr>
        <w:t xml:space="preserve">☐</w:t>
      </w:r>
      <w:r>
        <w:rPr>
          <w:rFonts w:ascii="Inter" w:cs="Inter" w:eastAsia="Inter" w:hAnsi="Inter"/>
        </w:rPr>
        <w:t xml:space="preserve">	</w:t>
      </w:r>
      <w:r>
        <w:rPr>
          <w:rFonts w:ascii="Inter" w:cs="Inter" w:eastAsia="Inter" w:hAnsi="Inter"/>
          <w:b/>
          <w:bCs/>
          <w:color w:val="1E1E1E"/>
          <w:sz w:val="20"/>
          <w:szCs w:val="20"/>
        </w:rPr>
        <w:t xml:space="preserve">Check Value-Added Tax (VAT).</w:t>
      </w:r>
      <w:r>
        <w:rPr>
          <w:rFonts w:ascii="Inter" w:cs="Inter" w:eastAsia="Inter" w:hAnsi="Inter"/>
          <w:color w:val="1E1E1E"/>
          <w:sz w:val="20"/>
          <w:szCs w:val="20"/>
        </w:rPr>
        <w:t xml:space="preserve"> Registration is compulsory above R1 million in sales in any 12 months and voluntary above R50 000.</w:t>
      </w:r>
    </w:p>
    <w:p>
      <w:pPr>
        <w:spacing w:after="55" w:before="0"/>
        <w:ind w:left="400"/>
      </w:pPr>
      <w:r>
        <w:rPr>
          <w:rFonts w:ascii="Inter" w:cs="Inter" w:eastAsia="Inter" w:hAnsi="Inter"/>
          <w:color w:val="5F5F5F"/>
          <w:sz w:val="16"/>
          <w:szCs w:val="16"/>
        </w:rPr>
        <w:t xml:space="preserve">Ask your accountant whether this applies to your services.</w:t>
      </w:r>
    </w:p>
    <w:p>
      <w:pPr>
        <w:keepLines/>
        <w:tabs>
          <w:tab w:val="left" w:pos="400"/>
        </w:tabs>
        <w:spacing w:after="55" w:before="0" w:line="264" w:lineRule="auto"/>
        <w:ind w:left="400" w:hanging="400"/>
      </w:pPr>
      <w:r>
        <w:rPr>
          <w:rFonts w:ascii="Segoe UI Symbol" w:cs="Segoe UI Symbol" w:eastAsia="Segoe UI Symbol" w:hAnsi="Segoe UI Symbol"/>
          <w:color w:val="1E1E1E"/>
          <w:sz w:val="20"/>
          <w:szCs w:val="20"/>
        </w:rPr>
        <w:t xml:space="preserve">☐</w:t>
      </w:r>
      <w:r>
        <w:rPr>
          <w:rFonts w:ascii="Inter" w:cs="Inter" w:eastAsia="Inter" w:hAnsi="Inter"/>
        </w:rPr>
        <w:t xml:space="preserve">	</w:t>
      </w:r>
      <w:r>
        <w:rPr>
          <w:rFonts w:ascii="Inter" w:cs="Inter" w:eastAsia="Inter" w:hAnsi="Inter"/>
          <w:b/>
          <w:bCs/>
          <w:color w:val="1E1E1E"/>
          <w:sz w:val="20"/>
          <w:szCs w:val="20"/>
        </w:rPr>
        <w:t xml:space="preserve">Open a separate business bank account</w:t>
      </w:r>
      <w:r>
        <w:rPr>
          <w:rFonts w:ascii="Inter" w:cs="Inter" w:eastAsia="Inter" w:hAnsi="Inter"/>
          <w:color w:val="1E1E1E"/>
          <w:sz w:val="20"/>
          <w:szCs w:val="20"/>
        </w:rPr>
        <w:t xml:space="preserve"> so practice money and personal money never mix.</w:t>
      </w:r>
    </w:p>
    <w:p>
      <w:pPr>
        <w:keepLines/>
        <w:tabs>
          <w:tab w:val="left" w:pos="400"/>
        </w:tabs>
        <w:spacing w:after="55" w:before="0" w:line="264" w:lineRule="auto"/>
        <w:ind w:left="400" w:hanging="400"/>
      </w:pPr>
      <w:r>
        <w:rPr>
          <w:rFonts w:ascii="Segoe UI Symbol" w:cs="Segoe UI Symbol" w:eastAsia="Segoe UI Symbol" w:hAnsi="Segoe UI Symbol"/>
          <w:color w:val="1E1E1E"/>
          <w:sz w:val="20"/>
          <w:szCs w:val="20"/>
        </w:rPr>
        <w:t xml:space="preserve">☐</w:t>
      </w:r>
      <w:r>
        <w:rPr>
          <w:rFonts w:ascii="Inter" w:cs="Inter" w:eastAsia="Inter" w:hAnsi="Inter"/>
        </w:rPr>
        <w:t xml:space="preserve">	</w:t>
      </w:r>
      <w:r>
        <w:rPr>
          <w:rFonts w:ascii="Inter" w:cs="Inter" w:eastAsia="Inter" w:hAnsi="Inter"/>
          <w:b/>
          <w:bCs/>
          <w:color w:val="1E1E1E"/>
          <w:sz w:val="20"/>
          <w:szCs w:val="20"/>
        </w:rPr>
        <w:t xml:space="preserve">Set up invoices, receipts and bookkeeping</w:t>
      </w:r>
      <w:r>
        <w:rPr>
          <w:rFonts w:ascii="Inter" w:cs="Inter" w:eastAsia="Inter" w:hAnsi="Inter"/>
          <w:color w:val="1E1E1E"/>
          <w:sz w:val="20"/>
          <w:szCs w:val="20"/>
        </w:rPr>
        <w:t xml:space="preserve"> before your first session, and keep every record (SARS asks for five years).</w:t>
      </w:r>
    </w:p>
    <w:p>
      <w:pPr>
        <w:keepLines/>
        <w:tabs>
          <w:tab w:val="left" w:pos="400"/>
        </w:tabs>
        <w:spacing w:after="55" w:before="0" w:line="264" w:lineRule="auto"/>
        <w:ind w:left="400" w:hanging="400"/>
      </w:pPr>
      <w:r>
        <w:rPr>
          <w:rFonts w:ascii="Segoe UI Symbol" w:cs="Segoe UI Symbol" w:eastAsia="Segoe UI Symbol" w:hAnsi="Segoe UI Symbol"/>
          <w:color w:val="1E1E1E"/>
          <w:sz w:val="20"/>
          <w:szCs w:val="20"/>
        </w:rPr>
        <w:t xml:space="preserve">☐</w:t>
      </w:r>
      <w:r>
        <w:rPr>
          <w:rFonts w:ascii="Inter" w:cs="Inter" w:eastAsia="Inter" w:hAnsi="Inter"/>
        </w:rPr>
        <w:t xml:space="preserve">	</w:t>
      </w:r>
      <w:r>
        <w:rPr>
          <w:rFonts w:ascii="Inter" w:cs="Inter" w:eastAsia="Inter" w:hAnsi="Inter"/>
          <w:b/>
          <w:bCs/>
          <w:color w:val="1E1E1E"/>
          <w:sz w:val="20"/>
          <w:szCs w:val="20"/>
        </w:rPr>
        <w:t xml:space="preserve">Set aside money for tax</w:t>
      </w:r>
      <w:r>
        <w:rPr>
          <w:rFonts w:ascii="Inter" w:cs="Inter" w:eastAsia="Inter" w:hAnsi="Inter"/>
          <w:color w:val="1E1E1E"/>
          <w:sz w:val="20"/>
          <w:szCs w:val="20"/>
        </w:rPr>
        <w:t xml:space="preserve"> from every payment, and diarise your provisional tax dates.</w:t>
      </w:r>
    </w:p>
    <w:p>
      <w:pPr>
        <w:sectPr>
          <w:footerReference w:type="default" r:id="rId7"/>
          <w:pgSz w:w="11906" w:h="16838" w:orient="portrait"/>
          <w:pgMar w:top="0" w:right="1134" w:bottom="800" w:left="1134" w:header="708" w:footer="0" w:gutter="0"/>
          <w:pgNumType/>
          <w:docGrid w:linePitch="360"/>
        </w:sectPr>
      </w:pPr>
    </w:p>
    <w:p>
      <w:pPr>
        <w:pStyle w:val="Heading2"/>
        <w:keepNext/>
        <w:spacing w:after="80" w:before="110"/>
      </w:pPr>
      <w:r>
        <w:rPr>
          <w:rFonts w:ascii="Inter" w:cs="Inter" w:eastAsia="Inter" w:hAnsi="Inter"/>
          <w:b/>
          <w:bCs/>
          <w:color w:val="8A7418"/>
          <w:sz w:val="23"/>
          <w:szCs w:val="23"/>
        </w:rPr>
        <w:t xml:space="preserve">4. Insurance, privacy and records</w:t>
      </w:r>
    </w:p>
    <w:p>
      <w:pPr>
        <w:keepLines/>
        <w:tabs>
          <w:tab w:val="left" w:pos="400"/>
        </w:tabs>
        <w:spacing w:after="55" w:before="0" w:line="264" w:lineRule="auto"/>
        <w:ind w:left="400" w:hanging="400"/>
      </w:pPr>
      <w:r>
        <w:rPr>
          <w:rFonts w:ascii="Segoe UI Symbol" w:cs="Segoe UI Symbol" w:eastAsia="Segoe UI Symbol" w:hAnsi="Segoe UI Symbol"/>
          <w:color w:val="1E1E1E"/>
          <w:sz w:val="20"/>
          <w:szCs w:val="20"/>
        </w:rPr>
        <w:t xml:space="preserve">☐</w:t>
      </w:r>
      <w:r>
        <w:rPr>
          <w:rFonts w:ascii="Inter" w:cs="Inter" w:eastAsia="Inter" w:hAnsi="Inter"/>
        </w:rPr>
        <w:t xml:space="preserve">	</w:t>
      </w:r>
      <w:r>
        <w:rPr>
          <w:rFonts w:ascii="Inter" w:cs="Inter" w:eastAsia="Inter" w:hAnsi="Inter"/>
          <w:b/>
          <w:bCs/>
          <w:color w:val="1E1E1E"/>
          <w:sz w:val="20"/>
          <w:szCs w:val="20"/>
        </w:rPr>
        <w:t xml:space="preserve">Take out professional indemnity cover.</w:t>
      </w:r>
      <w:r>
        <w:rPr>
          <w:rFonts w:ascii="Inter" w:cs="Inter" w:eastAsia="Inter" w:hAnsi="Inter"/>
          <w:color w:val="1E1E1E"/>
          <w:sz w:val="20"/>
          <w:szCs w:val="20"/>
        </w:rPr>
        <w:t xml:space="preserve"> Ask your professional body or a broker, and confirm it covers your category and online sessions.</w:t>
      </w:r>
    </w:p>
    <w:p>
      <w:pPr>
        <w:keepLines/>
        <w:tabs>
          <w:tab w:val="left" w:pos="400"/>
        </w:tabs>
        <w:spacing w:after="10" w:before="0" w:line="264" w:lineRule="auto"/>
        <w:ind w:left="400" w:hanging="400"/>
      </w:pPr>
      <w:r>
        <w:rPr>
          <w:rFonts w:ascii="Segoe UI Symbol" w:cs="Segoe UI Symbol" w:eastAsia="Segoe UI Symbol" w:hAnsi="Segoe UI Symbol"/>
          <w:color w:val="1E1E1E"/>
          <w:sz w:val="20"/>
          <w:szCs w:val="20"/>
        </w:rPr>
        <w:t xml:space="preserve">☐</w:t>
      </w:r>
      <w:r>
        <w:rPr>
          <w:rFonts w:ascii="Inter" w:cs="Inter" w:eastAsia="Inter" w:hAnsi="Inter"/>
        </w:rPr>
        <w:t xml:space="preserve">	</w:t>
      </w:r>
      <w:r>
        <w:rPr>
          <w:rFonts w:ascii="Inter" w:cs="Inter" w:eastAsia="Inter" w:hAnsi="Inter"/>
          <w:b/>
          <w:bCs/>
          <w:color w:val="1E1E1E"/>
          <w:sz w:val="20"/>
          <w:szCs w:val="20"/>
        </w:rPr>
        <w:t xml:space="preserve">Register your Information Officer with the Information Regulator.</w:t>
      </w:r>
      <w:r>
        <w:rPr>
          <w:rFonts w:ascii="Inter" w:cs="Inter" w:eastAsia="Inter" w:hAnsi="Inter"/>
          <w:color w:val="1E1E1E"/>
          <w:sz w:val="20"/>
          <w:szCs w:val="20"/>
        </w:rPr>
        <w:t xml:space="preserve"> In a solo practice that is you. Register on the Regulator's E-Services Portal; the duties start once you are registered.</w:t>
      </w:r>
    </w:p>
    <w:p>
      <w:pPr>
        <w:spacing w:after="55" w:before="0"/>
        <w:ind w:left="400"/>
      </w:pPr>
      <w:r>
        <w:rPr>
          <w:rFonts w:ascii="Inter" w:cs="Inter" w:eastAsia="Inter" w:hAnsi="Inter"/>
          <w:color w:val="5F5F5F"/>
          <w:sz w:val="16"/>
          <w:szCs w:val="16"/>
        </w:rPr>
        <w:t xml:space="preserve">The Protection of Personal Information Act (POPIA) applies to client health information, which is special personal information.</w:t>
      </w:r>
    </w:p>
    <w:p>
      <w:pPr>
        <w:keepLines/>
        <w:tabs>
          <w:tab w:val="left" w:pos="400"/>
        </w:tabs>
        <w:spacing w:after="10" w:before="0" w:line="264" w:lineRule="auto"/>
        <w:ind w:left="400" w:hanging="400"/>
      </w:pPr>
      <w:r>
        <w:rPr>
          <w:rFonts w:ascii="Segoe UI Symbol" w:cs="Segoe UI Symbol" w:eastAsia="Segoe UI Symbol" w:hAnsi="Segoe UI Symbol"/>
          <w:color w:val="1E1E1E"/>
          <w:sz w:val="20"/>
          <w:szCs w:val="20"/>
        </w:rPr>
        <w:t xml:space="preserve">☐</w:t>
      </w:r>
      <w:r>
        <w:rPr>
          <w:rFonts w:ascii="Inter" w:cs="Inter" w:eastAsia="Inter" w:hAnsi="Inter"/>
        </w:rPr>
        <w:t xml:space="preserve">	</w:t>
      </w:r>
      <w:r>
        <w:rPr>
          <w:rFonts w:ascii="Inter" w:cs="Inter" w:eastAsia="Inter" w:hAnsi="Inter"/>
          <w:b/>
          <w:bCs/>
          <w:color w:val="1E1E1E"/>
          <w:sz w:val="20"/>
          <w:szCs w:val="20"/>
        </w:rPr>
        <w:t xml:space="preserve">Put privacy and consent in writing:</w:t>
      </w:r>
      <w:r>
        <w:rPr>
          <w:rFonts w:ascii="Inter" w:cs="Inter" w:eastAsia="Inter" w:hAnsi="Inter"/>
          <w:color w:val="1E1E1E"/>
          <w:sz w:val="20"/>
          <w:szCs w:val="20"/>
        </w:rPr>
        <w:t xml:space="preserve"> a consent form, a privacy notice and a cancellation policy that every client receives before session one.</w:t>
      </w:r>
    </w:p>
    <w:p>
      <w:pPr>
        <w:spacing w:after="55" w:before="0"/>
        <w:ind w:left="400"/>
      </w:pPr>
      <w:r>
        <w:rPr>
          <w:rFonts w:ascii="Inter" w:cs="Inter" w:eastAsia="Inter" w:hAnsi="Inter"/>
          <w:color w:val="5F5F5F"/>
          <w:sz w:val="16"/>
          <w:szCs w:val="16"/>
        </w:rPr>
        <w:t xml:space="preserve">Our free consent form and cancellation policy templates cover this.</w:t>
      </w:r>
    </w:p>
    <w:p>
      <w:pPr>
        <w:keepLines/>
        <w:tabs>
          <w:tab w:val="left" w:pos="400"/>
        </w:tabs>
        <w:spacing w:after="55" w:before="0" w:line="264" w:lineRule="auto"/>
        <w:ind w:left="400" w:hanging="400"/>
      </w:pPr>
      <w:r>
        <w:rPr>
          <w:rFonts w:ascii="Segoe UI Symbol" w:cs="Segoe UI Symbol" w:eastAsia="Segoe UI Symbol" w:hAnsi="Segoe UI Symbol"/>
          <w:color w:val="1E1E1E"/>
          <w:sz w:val="20"/>
          <w:szCs w:val="20"/>
        </w:rPr>
        <w:t xml:space="preserve">☐</w:t>
      </w:r>
      <w:r>
        <w:rPr>
          <w:rFonts w:ascii="Inter" w:cs="Inter" w:eastAsia="Inter" w:hAnsi="Inter"/>
        </w:rPr>
        <w:t xml:space="preserve">	</w:t>
      </w:r>
      <w:r>
        <w:rPr>
          <w:rFonts w:ascii="Inter" w:cs="Inter" w:eastAsia="Inter" w:hAnsi="Inter"/>
          <w:b/>
          <w:bCs/>
          <w:color w:val="1E1E1E"/>
          <w:sz w:val="20"/>
          <w:szCs w:val="20"/>
        </w:rPr>
        <w:t xml:space="preserve">Store records securely</w:t>
      </w:r>
      <w:r>
        <w:rPr>
          <w:rFonts w:ascii="Inter" w:cs="Inter" w:eastAsia="Inter" w:hAnsi="Inter"/>
          <w:color w:val="1E1E1E"/>
          <w:sz w:val="20"/>
          <w:szCs w:val="20"/>
        </w:rPr>
        <w:t xml:space="preserve"> in a locked cabinet or in password-protected, preferably encrypted, software. Do not send health details over WhatsApp.</w:t>
      </w:r>
    </w:p>
    <w:p>
      <w:pPr>
        <w:keepLines/>
        <w:tabs>
          <w:tab w:val="left" w:pos="400"/>
        </w:tabs>
        <w:spacing w:after="55" w:before="0" w:line="264" w:lineRule="auto"/>
        <w:ind w:left="400" w:hanging="400"/>
      </w:pPr>
      <w:r>
        <w:rPr>
          <w:rFonts w:ascii="Segoe UI Symbol" w:cs="Segoe UI Symbol" w:eastAsia="Segoe UI Symbol" w:hAnsi="Segoe UI Symbol"/>
          <w:color w:val="1E1E1E"/>
          <w:sz w:val="20"/>
          <w:szCs w:val="20"/>
        </w:rPr>
        <w:t xml:space="preserve">☐</w:t>
      </w:r>
      <w:r>
        <w:rPr>
          <w:rFonts w:ascii="Inter" w:cs="Inter" w:eastAsia="Inter" w:hAnsi="Inter"/>
        </w:rPr>
        <w:t xml:space="preserve">	</w:t>
      </w:r>
      <w:r>
        <w:rPr>
          <w:rFonts w:ascii="Inter" w:cs="Inter" w:eastAsia="Inter" w:hAnsi="Inter"/>
          <w:b/>
          <w:bCs/>
          <w:color w:val="1E1E1E"/>
          <w:sz w:val="20"/>
          <w:szCs w:val="20"/>
        </w:rPr>
        <w:t xml:space="preserve">Plan for a data breach:</w:t>
      </w:r>
      <w:r>
        <w:rPr>
          <w:rFonts w:ascii="Inter" w:cs="Inter" w:eastAsia="Inter" w:hAnsi="Inter"/>
          <w:color w:val="1E1E1E"/>
          <w:sz w:val="20"/>
          <w:szCs w:val="20"/>
        </w:rPr>
        <w:t xml:space="preserve"> you must tell the Information Regulator and the people affected.</w:t>
      </w:r>
    </w:p>
    <w:p>
      <w:pPr>
        <w:keepLines/>
        <w:tabs>
          <w:tab w:val="left" w:pos="400"/>
        </w:tabs>
        <w:spacing w:after="55" w:before="0" w:line="264" w:lineRule="auto"/>
        <w:ind w:left="400" w:hanging="400"/>
      </w:pPr>
      <w:r>
        <w:rPr>
          <w:rFonts w:ascii="Segoe UI Symbol" w:cs="Segoe UI Symbol" w:eastAsia="Segoe UI Symbol" w:hAnsi="Segoe UI Symbol"/>
          <w:color w:val="1E1E1E"/>
          <w:sz w:val="20"/>
          <w:szCs w:val="20"/>
        </w:rPr>
        <w:t xml:space="preserve">☐</w:t>
      </w:r>
      <w:r>
        <w:rPr>
          <w:rFonts w:ascii="Inter" w:cs="Inter" w:eastAsia="Inter" w:hAnsi="Inter"/>
        </w:rPr>
        <w:t xml:space="preserve">	</w:t>
      </w:r>
      <w:r>
        <w:rPr>
          <w:rFonts w:ascii="Inter" w:cs="Inter" w:eastAsia="Inter" w:hAnsi="Inter"/>
          <w:b/>
          <w:bCs/>
          <w:color w:val="1E1E1E"/>
          <w:sz w:val="20"/>
          <w:szCs w:val="20"/>
        </w:rPr>
        <w:t xml:space="preserve">Know how long to keep records.</w:t>
      </w:r>
      <w:r>
        <w:rPr>
          <w:rFonts w:ascii="Inter" w:cs="Inter" w:eastAsia="Inter" w:hAnsi="Inter"/>
          <w:color w:val="1E1E1E"/>
          <w:sz w:val="20"/>
          <w:szCs w:val="20"/>
        </w:rPr>
        <w:t xml:space="preserve"> The Council's guidance is six years after last contact for adults and until age 21 for children.</w:t>
      </w:r>
    </w:p>
    <w:p>
      <w:pPr>
        <w:pStyle w:val="Heading2"/>
        <w:keepNext/>
        <w:spacing w:after="80" w:before="110"/>
      </w:pPr>
      <w:r>
        <w:rPr>
          <w:rFonts w:ascii="Inter" w:cs="Inter" w:eastAsia="Inter" w:hAnsi="Inter"/>
          <w:b/>
          <w:bCs/>
          <w:color w:val="8A7418"/>
          <w:sz w:val="23"/>
          <w:szCs w:val="23"/>
        </w:rPr>
        <w:t xml:space="preserve">5. Rooms and equipment</w:t>
      </w:r>
    </w:p>
    <w:p>
      <w:pPr>
        <w:keepLines/>
        <w:tabs>
          <w:tab w:val="left" w:pos="400"/>
        </w:tabs>
        <w:spacing w:after="10" w:before="0" w:line="264" w:lineRule="auto"/>
        <w:ind w:left="400" w:hanging="400"/>
      </w:pPr>
      <w:r>
        <w:rPr>
          <w:rFonts w:ascii="Segoe UI Symbol" w:cs="Segoe UI Symbol" w:eastAsia="Segoe UI Symbol" w:hAnsi="Segoe UI Symbol"/>
          <w:color w:val="1E1E1E"/>
          <w:sz w:val="20"/>
          <w:szCs w:val="20"/>
        </w:rPr>
        <w:t xml:space="preserve">☐</w:t>
      </w:r>
      <w:r>
        <w:rPr>
          <w:rFonts w:ascii="Inter" w:cs="Inter" w:eastAsia="Inter" w:hAnsi="Inter"/>
        </w:rPr>
        <w:t xml:space="preserve">	</w:t>
      </w:r>
      <w:r>
        <w:rPr>
          <w:rFonts w:ascii="Inter" w:cs="Inter" w:eastAsia="Inter" w:hAnsi="Inter"/>
          <w:b/>
          <w:bCs/>
          <w:color w:val="1E1E1E"/>
          <w:sz w:val="20"/>
          <w:szCs w:val="20"/>
        </w:rPr>
        <w:t xml:space="preserve">Choose a private, quiet room</w:t>
      </w:r>
      <w:r>
        <w:rPr>
          <w:rFonts w:ascii="Inter" w:cs="Inter" w:eastAsia="Inter" w:hAnsi="Inter"/>
          <w:color w:val="1E1E1E"/>
          <w:sz w:val="20"/>
          <w:szCs w:val="20"/>
        </w:rPr>
        <w:t xml:space="preserve"> where conversations cannot be overheard, or confirm your rental agreement and rooms.</w:t>
      </w:r>
    </w:p>
    <w:p>
      <w:pPr>
        <w:spacing w:after="55" w:before="0"/>
        <w:ind w:left="400"/>
      </w:pPr>
      <w:r>
        <w:rPr>
          <w:rFonts w:ascii="Inter" w:cs="Inter" w:eastAsia="Inter" w:hAnsi="Inter"/>
          <w:color w:val="5F5F5F"/>
          <w:sz w:val="16"/>
          <w:szCs w:val="16"/>
        </w:rPr>
        <w:t xml:space="preserve">Working from home? Check your municipality's rules on business use and your home insurance.</w:t>
      </w:r>
    </w:p>
    <w:p>
      <w:pPr>
        <w:keepLines/>
        <w:tabs>
          <w:tab w:val="left" w:pos="400"/>
        </w:tabs>
        <w:spacing w:after="55" w:before="0" w:line="264" w:lineRule="auto"/>
        <w:ind w:left="400" w:hanging="400"/>
      </w:pPr>
      <w:r>
        <w:rPr>
          <w:rFonts w:ascii="Segoe UI Symbol" w:cs="Segoe UI Symbol" w:eastAsia="Segoe UI Symbol" w:hAnsi="Segoe UI Symbol"/>
          <w:color w:val="1E1E1E"/>
          <w:sz w:val="20"/>
          <w:szCs w:val="20"/>
        </w:rPr>
        <w:t xml:space="preserve">☐</w:t>
      </w:r>
      <w:r>
        <w:rPr>
          <w:rFonts w:ascii="Inter" w:cs="Inter" w:eastAsia="Inter" w:hAnsi="Inter"/>
        </w:rPr>
        <w:t xml:space="preserve">	</w:t>
      </w:r>
      <w:r>
        <w:rPr>
          <w:rFonts w:ascii="Inter" w:cs="Inter" w:eastAsia="Inter" w:hAnsi="Inter"/>
          <w:b/>
          <w:bCs/>
          <w:color w:val="1E1E1E"/>
          <w:sz w:val="20"/>
          <w:szCs w:val="20"/>
        </w:rPr>
        <w:t xml:space="preserve">Set up the room for client comfort and safety:</w:t>
      </w:r>
      <w:r>
        <w:rPr>
          <w:rFonts w:ascii="Inter" w:cs="Inter" w:eastAsia="Inter" w:hAnsi="Inter"/>
          <w:color w:val="1E1E1E"/>
          <w:sz w:val="20"/>
          <w:szCs w:val="20"/>
        </w:rPr>
        <w:t xml:space="preserve"> seating, tissues, water, lighting, and a way to reach help in an emergency.</w:t>
      </w:r>
    </w:p>
    <w:p>
      <w:pPr>
        <w:keepLines/>
        <w:tabs>
          <w:tab w:val="left" w:pos="400"/>
        </w:tabs>
        <w:spacing w:after="55" w:before="0" w:line="264" w:lineRule="auto"/>
        <w:ind w:left="400" w:hanging="400"/>
      </w:pPr>
      <w:r>
        <w:rPr>
          <w:rFonts w:ascii="Segoe UI Symbol" w:cs="Segoe UI Symbol" w:eastAsia="Segoe UI Symbol" w:hAnsi="Segoe UI Symbol"/>
          <w:color w:val="1E1E1E"/>
          <w:sz w:val="20"/>
          <w:szCs w:val="20"/>
        </w:rPr>
        <w:t xml:space="preserve">☐</w:t>
      </w:r>
      <w:r>
        <w:rPr>
          <w:rFonts w:ascii="Inter" w:cs="Inter" w:eastAsia="Inter" w:hAnsi="Inter"/>
        </w:rPr>
        <w:t xml:space="preserve">	</w:t>
      </w:r>
      <w:r>
        <w:rPr>
          <w:rFonts w:ascii="Inter" w:cs="Inter" w:eastAsia="Inter" w:hAnsi="Inter"/>
          <w:b/>
          <w:bCs/>
          <w:color w:val="1E1E1E"/>
          <w:sz w:val="20"/>
          <w:szCs w:val="20"/>
        </w:rPr>
        <w:t xml:space="preserve">Prepare for online sessions:</w:t>
      </w:r>
      <w:r>
        <w:rPr>
          <w:rFonts w:ascii="Inter" w:cs="Inter" w:eastAsia="Inter" w:hAnsi="Inter"/>
          <w:color w:val="1E1E1E"/>
          <w:sz w:val="20"/>
          <w:szCs w:val="20"/>
        </w:rPr>
        <w:t xml:space="preserve"> reliable internet, a private space, a headset and a platform you have tested.</w:t>
      </w:r>
    </w:p>
    <w:p>
      <w:pPr>
        <w:keepLines/>
        <w:tabs>
          <w:tab w:val="left" w:pos="400"/>
        </w:tabs>
        <w:spacing w:after="55" w:before="0" w:line="264" w:lineRule="auto"/>
        <w:ind w:left="400" w:hanging="400"/>
      </w:pPr>
      <w:r>
        <w:rPr>
          <w:rFonts w:ascii="Segoe UI Symbol" w:cs="Segoe UI Symbol" w:eastAsia="Segoe UI Symbol" w:hAnsi="Segoe UI Symbol"/>
          <w:color w:val="1E1E1E"/>
          <w:sz w:val="20"/>
          <w:szCs w:val="20"/>
        </w:rPr>
        <w:t xml:space="preserve">☐</w:t>
      </w:r>
      <w:r>
        <w:rPr>
          <w:rFonts w:ascii="Inter" w:cs="Inter" w:eastAsia="Inter" w:hAnsi="Inter"/>
        </w:rPr>
        <w:t xml:space="preserve">	</w:t>
      </w:r>
      <w:r>
        <w:rPr>
          <w:rFonts w:ascii="Inter" w:cs="Inter" w:eastAsia="Inter" w:hAnsi="Inter"/>
          <w:b/>
          <w:bCs/>
          <w:color w:val="1E1E1E"/>
          <w:sz w:val="20"/>
          <w:szCs w:val="20"/>
        </w:rPr>
        <w:t xml:space="preserve">Keep a crisis and referral list</w:t>
      </w:r>
      <w:r>
        <w:rPr>
          <w:rFonts w:ascii="Inter" w:cs="Inter" w:eastAsia="Inter" w:hAnsi="Inter"/>
          <w:color w:val="1E1E1E"/>
          <w:sz w:val="20"/>
          <w:szCs w:val="20"/>
        </w:rPr>
        <w:t xml:space="preserve"> for psychiatrists, doctors and emergency services.</w:t>
      </w:r>
    </w:p>
    <w:p>
      <w:pPr>
        <w:keepLines/>
        <w:tabs>
          <w:tab w:val="left" w:pos="400"/>
        </w:tabs>
        <w:spacing w:after="55" w:before="0" w:line="264" w:lineRule="auto"/>
        <w:ind w:left="400" w:hanging="400"/>
      </w:pPr>
      <w:r>
        <w:rPr>
          <w:rFonts w:ascii="Segoe UI Symbol" w:cs="Segoe UI Symbol" w:eastAsia="Segoe UI Symbol" w:hAnsi="Segoe UI Symbol"/>
          <w:color w:val="1E1E1E"/>
          <w:sz w:val="20"/>
          <w:szCs w:val="20"/>
        </w:rPr>
        <w:t xml:space="preserve">☐</w:t>
      </w:r>
      <w:r>
        <w:rPr>
          <w:rFonts w:ascii="Inter" w:cs="Inter" w:eastAsia="Inter" w:hAnsi="Inter"/>
        </w:rPr>
        <w:t xml:space="preserve">	</w:t>
      </w:r>
      <w:r>
        <w:rPr>
          <w:rFonts w:ascii="Inter" w:cs="Inter" w:eastAsia="Inter" w:hAnsi="Inter"/>
          <w:b/>
          <w:bCs/>
          <w:color w:val="1E1E1E"/>
          <w:sz w:val="20"/>
          <w:szCs w:val="20"/>
        </w:rPr>
        <w:t xml:space="preserve">Keep your advertising factual.</w:t>
      </w:r>
      <w:r>
        <w:rPr>
          <w:rFonts w:ascii="Inter" w:cs="Inter" w:eastAsia="Inter" w:hAnsi="Inter"/>
          <w:color w:val="1E1E1E"/>
          <w:sz w:val="20"/>
          <w:szCs w:val="20"/>
        </w:rPr>
        <w:t xml:space="preserve"> Check the Council's current ethical rules before you publish a website, social media profile or sign.</w:t>
      </w:r>
    </w:p>
    <w:p>
      <w:pPr>
        <w:pStyle w:val="Heading2"/>
        <w:keepNext/>
        <w:spacing w:after="80" w:before="110"/>
      </w:pPr>
      <w:r>
        <w:rPr>
          <w:rFonts w:ascii="Inter" w:cs="Inter" w:eastAsia="Inter" w:hAnsi="Inter"/>
          <w:b/>
          <w:bCs/>
          <w:color w:val="8A7418"/>
          <w:sz w:val="23"/>
          <w:szCs w:val="23"/>
        </w:rPr>
        <w:t xml:space="preserve">6. Clients and booking</w:t>
      </w:r>
    </w:p>
    <w:p>
      <w:pPr>
        <w:keepLines/>
        <w:tabs>
          <w:tab w:val="left" w:pos="400"/>
        </w:tabs>
        <w:spacing w:after="55" w:before="0" w:line="264" w:lineRule="auto"/>
        <w:ind w:left="400" w:hanging="400"/>
      </w:pPr>
      <w:r>
        <w:rPr>
          <w:rFonts w:ascii="Segoe UI Symbol" w:cs="Segoe UI Symbol" w:eastAsia="Segoe UI Symbol" w:hAnsi="Segoe UI Symbol"/>
          <w:color w:val="1E1E1E"/>
          <w:sz w:val="20"/>
          <w:szCs w:val="20"/>
        </w:rPr>
        <w:t xml:space="preserve">☐</w:t>
      </w:r>
      <w:r>
        <w:rPr>
          <w:rFonts w:ascii="Inter" w:cs="Inter" w:eastAsia="Inter" w:hAnsi="Inter"/>
        </w:rPr>
        <w:t xml:space="preserve">	</w:t>
      </w:r>
      <w:r>
        <w:rPr>
          <w:rFonts w:ascii="Inter" w:cs="Inter" w:eastAsia="Inter" w:hAnsi="Inter"/>
          <w:b/>
          <w:bCs/>
          <w:color w:val="1E1E1E"/>
          <w:sz w:val="20"/>
          <w:szCs w:val="20"/>
        </w:rPr>
        <w:t xml:space="preserve">Set your fees, session length and working hours,</w:t>
      </w:r>
      <w:r>
        <w:rPr>
          <w:rFonts w:ascii="Inter" w:cs="Inter" w:eastAsia="Inter" w:hAnsi="Inter"/>
          <w:color w:val="1E1E1E"/>
          <w:sz w:val="20"/>
          <w:szCs w:val="20"/>
        </w:rPr>
        <w:t xml:space="preserve"> and decide your couples and online rates.</w:t>
      </w:r>
    </w:p>
    <w:p>
      <w:pPr>
        <w:keepLines/>
        <w:tabs>
          <w:tab w:val="left" w:pos="400"/>
        </w:tabs>
        <w:spacing w:after="55" w:before="0" w:line="264" w:lineRule="auto"/>
        <w:ind w:left="400" w:hanging="400"/>
      </w:pPr>
      <w:r>
        <w:rPr>
          <w:rFonts w:ascii="Segoe UI Symbol" w:cs="Segoe UI Symbol" w:eastAsia="Segoe UI Symbol" w:hAnsi="Segoe UI Symbol"/>
          <w:color w:val="1E1E1E"/>
          <w:sz w:val="20"/>
          <w:szCs w:val="20"/>
        </w:rPr>
        <w:t xml:space="preserve">☐</w:t>
      </w:r>
      <w:r>
        <w:rPr>
          <w:rFonts w:ascii="Inter" w:cs="Inter" w:eastAsia="Inter" w:hAnsi="Inter"/>
        </w:rPr>
        <w:t xml:space="preserve">	</w:t>
      </w:r>
      <w:r>
        <w:rPr>
          <w:rFonts w:ascii="Inter" w:cs="Inter" w:eastAsia="Inter" w:hAnsi="Inter"/>
          <w:b/>
          <w:bCs/>
          <w:color w:val="1E1E1E"/>
          <w:sz w:val="20"/>
          <w:szCs w:val="20"/>
        </w:rPr>
        <w:t xml:space="preserve">Make booking simple:</w:t>
      </w:r>
      <w:r>
        <w:rPr>
          <w:rFonts w:ascii="Inter" w:cs="Inter" w:eastAsia="Inter" w:hAnsi="Inter"/>
          <w:color w:val="1E1E1E"/>
          <w:sz w:val="20"/>
          <w:szCs w:val="20"/>
        </w:rPr>
        <w:t xml:space="preserve"> one place where clients choose a time, with automatic reminders.</w:t>
      </w:r>
    </w:p>
    <w:p>
      <w:pPr>
        <w:keepLines/>
        <w:tabs>
          <w:tab w:val="left" w:pos="400"/>
        </w:tabs>
        <w:spacing w:after="55" w:before="0" w:line="264" w:lineRule="auto"/>
        <w:ind w:left="400" w:hanging="400"/>
      </w:pPr>
      <w:r>
        <w:rPr>
          <w:rFonts w:ascii="Segoe UI Symbol" w:cs="Segoe UI Symbol" w:eastAsia="Segoe UI Symbol" w:hAnsi="Segoe UI Symbol"/>
          <w:color w:val="1E1E1E"/>
          <w:sz w:val="20"/>
          <w:szCs w:val="20"/>
        </w:rPr>
        <w:t xml:space="preserve">☐</w:t>
      </w:r>
      <w:r>
        <w:rPr>
          <w:rFonts w:ascii="Inter" w:cs="Inter" w:eastAsia="Inter" w:hAnsi="Inter"/>
        </w:rPr>
        <w:t xml:space="preserve">	</w:t>
      </w:r>
      <w:r>
        <w:rPr>
          <w:rFonts w:ascii="Inter" w:cs="Inter" w:eastAsia="Inter" w:hAnsi="Inter"/>
          <w:b/>
          <w:bCs/>
          <w:color w:val="1E1E1E"/>
          <w:sz w:val="20"/>
          <w:szCs w:val="20"/>
        </w:rPr>
        <w:t xml:space="preserve">Give every new client the intake form and consent form</w:t>
      </w:r>
      <w:r>
        <w:rPr>
          <w:rFonts w:ascii="Inter" w:cs="Inter" w:eastAsia="Inter" w:hAnsi="Inter"/>
          <w:color w:val="1E1E1E"/>
          <w:sz w:val="20"/>
          <w:szCs w:val="20"/>
        </w:rPr>
        <w:t xml:space="preserve"> before the first session, and keep the signed copies.</w:t>
      </w:r>
    </w:p>
    <w:p>
      <w:pPr>
        <w:keepLines/>
        <w:tabs>
          <w:tab w:val="left" w:pos="400"/>
        </w:tabs>
        <w:spacing w:after="10" w:before="0" w:line="264" w:lineRule="auto"/>
        <w:ind w:left="400" w:hanging="400"/>
      </w:pPr>
      <w:r>
        <w:rPr>
          <w:rFonts w:ascii="Segoe UI Symbol" w:cs="Segoe UI Symbol" w:eastAsia="Segoe UI Symbol" w:hAnsi="Segoe UI Symbol"/>
          <w:color w:val="1E1E1E"/>
          <w:sz w:val="20"/>
          <w:szCs w:val="20"/>
        </w:rPr>
        <w:t xml:space="preserve">☐</w:t>
      </w:r>
      <w:r>
        <w:rPr>
          <w:rFonts w:ascii="Inter" w:cs="Inter" w:eastAsia="Inter" w:hAnsi="Inter"/>
        </w:rPr>
        <w:t xml:space="preserve">	</w:t>
      </w:r>
      <w:r>
        <w:rPr>
          <w:rFonts w:ascii="Inter" w:cs="Inter" w:eastAsia="Inter" w:hAnsi="Inter"/>
          <w:b/>
          <w:bCs/>
          <w:color w:val="1E1E1E"/>
          <w:sz w:val="20"/>
          <w:szCs w:val="20"/>
        </w:rPr>
        <w:t xml:space="preserve">Set up your progress notes</w:t>
      </w:r>
      <w:r>
        <w:rPr>
          <w:rFonts w:ascii="Inter" w:cs="Inter" w:eastAsia="Inter" w:hAnsi="Inter"/>
          <w:color w:val="1E1E1E"/>
          <w:sz w:val="20"/>
          <w:szCs w:val="20"/>
        </w:rPr>
        <w:t xml:space="preserve"> with a consistent format for every session.</w:t>
      </w:r>
    </w:p>
    <w:p>
      <w:pPr>
        <w:spacing w:after="55" w:before="0"/>
        <w:ind w:left="400"/>
      </w:pPr>
      <w:r>
        <w:rPr>
          <w:rFonts w:ascii="Inter" w:cs="Inter" w:eastAsia="Inter" w:hAnsi="Inter"/>
          <w:color w:val="5F5F5F"/>
          <w:sz w:val="16"/>
          <w:szCs w:val="16"/>
        </w:rPr>
        <w:t xml:space="preserve">Our free progress notes pack has SOAP, DAP and couples templates.</w:t>
      </w:r>
    </w:p>
    <w:p>
      <w:pPr>
        <w:keepLines/>
        <w:tabs>
          <w:tab w:val="left" w:pos="400"/>
        </w:tabs>
        <w:spacing w:after="55" w:before="0" w:line="264" w:lineRule="auto"/>
        <w:ind w:left="400" w:hanging="400"/>
      </w:pPr>
      <w:r>
        <w:rPr>
          <w:rFonts w:ascii="Segoe UI Symbol" w:cs="Segoe UI Symbol" w:eastAsia="Segoe UI Symbol" w:hAnsi="Segoe UI Symbol"/>
          <w:color w:val="1E1E1E"/>
          <w:sz w:val="20"/>
          <w:szCs w:val="20"/>
        </w:rPr>
        <w:t xml:space="preserve">☐</w:t>
      </w:r>
      <w:r>
        <w:rPr>
          <w:rFonts w:ascii="Inter" w:cs="Inter" w:eastAsia="Inter" w:hAnsi="Inter"/>
        </w:rPr>
        <w:t xml:space="preserve">	</w:t>
      </w:r>
      <w:r>
        <w:rPr>
          <w:rFonts w:ascii="Inter" w:cs="Inter" w:eastAsia="Inter" w:hAnsi="Inter"/>
          <w:b/>
          <w:bCs/>
          <w:color w:val="1E1E1E"/>
          <w:sz w:val="20"/>
          <w:szCs w:val="20"/>
        </w:rPr>
        <w:t xml:space="preserve">Do a trial run:</w:t>
      </w:r>
      <w:r>
        <w:rPr>
          <w:rFonts w:ascii="Inter" w:cs="Inter" w:eastAsia="Inter" w:hAnsi="Inter"/>
          <w:color w:val="1E1E1E"/>
          <w:sz w:val="20"/>
          <w:szCs w:val="20"/>
        </w:rPr>
        <w:t xml:space="preserve"> book a mock client, send the forms, run a session and create an invoice, so the first real client finds a smooth process.</w:t>
      </w:r>
    </w:p>
    <w:p>
      <w:pPr>
        <w:spacing w:after="0" w:before="90" w:line="264" w:lineRule="auto"/>
      </w:pPr>
      <w:r>
        <w:rPr>
          <w:rFonts w:ascii="Inter" w:cs="Inter" w:eastAsia="Inter" w:hAnsi="Inter"/>
          <w:i/>
          <w:iCs/>
          <w:color w:val="5F5F5F"/>
          <w:sz w:val="13"/>
          <w:szCs w:val="13"/>
        </w:rPr>
        <w:t xml:space="preserve">Last checked: 2 October 2026. Sources: Health Professions Council of South Africa CPD programme update, 19 June 2025; Board of Healthcare Funders Practice Code Numbering System (pcns.co.za); Information Regulator (inforegulator.org.za); SARS small business guidance (sars.gov.za); Discovery Health POPIA guidance for healthcare professionals; Regulations GNR 993 of 2008. General information only, not legal, tax or professional advice. Not approved or endorsed by the Health Professions Council of South Africa.</w:t>
      </w:r>
    </w:p>
    <w:p>
      <w:pPr>
        <w:sectPr>
          <w:footerReference w:type="default" r:id="rId8"/>
          <w:pgSz w:w="11906" w:h="16838" w:orient="portrait"/>
          <w:pgMar w:top="700" w:right="1134" w:bottom="800" w:left="1134" w:header="708" w:footer="0" w:gutter="0"/>
          <w:pgNumType/>
          <w:docGrid w:linePitch="360"/>
        </w:sectPr>
      </w:pPr>
    </w:p>
    <w:tbl>
      <w:tblPr>
        <w:tblW w:type="dxa" w:w="1190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1906"/>
      </w:tblGrid>
      <w:tr>
        <w:trPr>
          <w:trHeight w:val="200" w:hRule="exact"/>
        </w:trPr>
        <w:tc>
          <w:tcPr>
            <w:tcW w:type="dxa" w:w="11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0A02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0" w:lineRule="exact"/>
            </w:pPr>
          </w:p>
        </w:tc>
      </w:tr>
      <w:tr>
        <w:trPr>
          <w:trHeight w:val="16518" w:hRule="exact"/>
        </w:trPr>
        <w:tc>
          <w:tcPr>
            <w:tcW w:type="dxa" w:w="11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1500"/>
              <w:left w:type="dxa" w:w="1300"/>
              <w:bottom w:type="dxa" w:w="700"/>
              <w:right w:type="dxa" w:w="1300"/>
            </w:tcMar>
            <w:vAlign w:val="top"/>
          </w:tcPr>
          <w:p>
            <w:pPr>
              <w:spacing w:after="0" w:before="0"/>
            </w:pPr>
            <w:r>
              <w:rPr>
                <w:rFonts w:ascii="Inter" w:cs="Inter" w:eastAsia="Inter" w:hAnsi="Inter"/>
                <w:b/>
                <w:bCs/>
                <w:color w:val="FFFFFF"/>
                <w:sz w:val="38"/>
                <w:szCs w:val="38"/>
              </w:rPr>
              <w:t xml:space="preserve">wholistic</w:t>
            </w:r>
            <w:r>
              <w:rPr>
                <w:rFonts w:ascii="Inter" w:cs="Inter" w:eastAsia="Inter" w:hAnsi="Inter"/>
                <w:b/>
                <w:bCs/>
                <w:color w:val="C0A02C"/>
                <w:sz w:val="38"/>
                <w:szCs w:val="38"/>
              </w:rPr>
              <w:t xml:space="preserve">.</w:t>
            </w:r>
          </w:p>
          <w:p>
            <w:pPr>
              <w:spacing w:after="900" w:before="0"/>
            </w:pPr>
            <w:r>
              <w:rPr>
                <w:rFonts w:ascii="Inter" w:cs="Inter" w:eastAsia="Inter" w:hAnsi="Inter"/>
                <w:color w:val="A9A9A9"/>
                <w:spacing w:val="60"/>
                <w:sz w:val="12"/>
                <w:szCs w:val="12"/>
              </w:rPr>
              <w:t xml:space="preserve">PRIVATE PRACTICE</w:t>
            </w:r>
          </w:p>
          <w:p>
            <w:pPr>
              <w:spacing w:after="160" w:before="0"/>
            </w:pPr>
            <w:r>
              <w:rPr>
                <w:rFonts w:ascii="Inter" w:cs="Inter" w:eastAsia="Inter" w:hAnsi="Inter"/>
                <w:b/>
                <w:bCs/>
                <w:color w:val="C0A02C"/>
                <w:spacing w:val="60"/>
                <w:sz w:val="17"/>
                <w:szCs w:val="17"/>
              </w:rPr>
              <w:t xml:space="preserve">PRACTICE DASHBOARD</w:t>
            </w:r>
          </w:p>
          <w:p>
            <w:pPr>
              <w:spacing w:after="40" w:before="0" w:line="240" w:lineRule="auto"/>
            </w:pPr>
            <w:r>
              <w:rPr>
                <w:rFonts w:ascii="Inter" w:cs="Inter" w:eastAsia="Inter" w:hAnsi="Inter"/>
                <w:b/>
                <w:bCs/>
                <w:color w:val="E9E9E9"/>
                <w:sz w:val="64"/>
                <w:szCs w:val="64"/>
              </w:rPr>
              <w:t xml:space="preserve">Tired of doing this manually?</w:t>
            </w:r>
          </w:p>
          <w:p>
            <w:pPr>
              <w:spacing w:after="360" w:before="0" w:line="240" w:lineRule="auto"/>
            </w:pPr>
            <w:r>
              <w:rPr>
                <w:rFonts w:ascii="Inter" w:cs="Inter" w:eastAsia="Inter" w:hAnsi="Inter"/>
                <w:b/>
                <w:bCs/>
                <w:color w:val="E9E9E9"/>
                <w:sz w:val="64"/>
                <w:szCs w:val="64"/>
              </w:rPr>
              <w:t xml:space="preserve">Try </w:t>
            </w:r>
            <w:r>
              <w:rPr>
                <w:rFonts w:ascii="Inter" w:cs="Inter" w:eastAsia="Inter" w:hAnsi="Inter"/>
                <w:b/>
                <w:bCs/>
                <w:i/>
                <w:iCs/>
                <w:color w:val="C0A02C"/>
                <w:sz w:val="64"/>
                <w:szCs w:val="64"/>
              </w:rPr>
              <w:t xml:space="preserve">Wholistic Private Practice</w:t>
            </w:r>
          </w:p>
          <w:p>
            <w:pPr>
              <w:spacing w:after="280" w:before="0" w:line="300" w:lineRule="auto"/>
            </w:pPr>
            <w:r>
              <w:rPr>
                <w:rFonts w:ascii="Inter" w:cs="Inter" w:eastAsia="Inter" w:hAnsi="Inter"/>
                <w:color w:val="D9D9D9"/>
                <w:sz w:val="24"/>
                <w:szCs w:val="24"/>
              </w:rPr>
              <w:t xml:space="preserve">A checklist gets you started. </w:t>
            </w:r>
            <w:r>
              <w:rPr>
                <w:rFonts w:ascii="Inter" w:cs="Inter" w:eastAsia="Inter" w:hAnsi="Inter"/>
                <w:b/>
                <w:bCs/>
                <w:color w:val="D9D9D9"/>
                <w:sz w:val="24"/>
                <w:szCs w:val="24"/>
              </w:rPr>
              <w:t xml:space="preserve">Wholistic Private Practice</w:t>
            </w:r>
            <w:r>
              <w:rPr>
                <w:rFonts w:ascii="Inter" w:cs="Inter" w:eastAsia="Inter" w:hAnsi="Inter"/>
                <w:color w:val="D9D9D9"/>
                <w:sz w:val="24"/>
                <w:szCs w:val="24"/>
              </w:rPr>
              <w:t xml:space="preserve"> keeps you running: one place for the things this checklist told you to track.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10" w:before="0" w:line="280" w:lineRule="auto"/>
            </w:pPr>
            <w:r>
              <w:rPr>
                <w:rFonts w:ascii="Inter" w:cs="Inter" w:eastAsia="Inter" w:hAnsi="Inter"/>
                <w:b/>
                <w:bCs/>
                <w:color w:val="E9E9E9"/>
                <w:sz w:val="22"/>
                <w:szCs w:val="22"/>
              </w:rPr>
              <w:t xml:space="preserve">One practice dashboard</w:t>
            </w:r>
            <w:r>
              <w:rPr>
                <w:rFonts w:ascii="Inter" w:cs="Inter" w:eastAsia="Inter" w:hAnsi="Inter"/>
                <w:color w:val="E9E9E9"/>
                <w:sz w:val="22"/>
                <w:szCs w:val="22"/>
              </w:rPr>
              <w:t xml:space="preserve"> for today's sessions, unpaid invoices and what needs your attention.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10" w:before="0" w:line="280" w:lineRule="auto"/>
            </w:pPr>
            <w:r>
              <w:rPr>
                <w:rFonts w:ascii="Inter" w:cs="Inter" w:eastAsia="Inter" w:hAnsi="Inter"/>
                <w:b/>
                <w:bCs/>
                <w:color w:val="E9E9E9"/>
                <w:sz w:val="22"/>
                <w:szCs w:val="22"/>
              </w:rPr>
              <w:t xml:space="preserve">CPD and compliance in view</w:t>
            </w:r>
            <w:r>
              <w:rPr>
                <w:rFonts w:ascii="Inter" w:cs="Inter" w:eastAsia="Inter" w:hAnsi="Inter"/>
                <w:color w:val="E9E9E9"/>
                <w:sz w:val="22"/>
                <w:szCs w:val="22"/>
              </w:rPr>
              <w:t xml:space="preserve">, so your points and your records never catch you by surprise.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10" w:before="0" w:line="280" w:lineRule="auto"/>
            </w:pPr>
            <w:r>
              <w:rPr>
                <w:rFonts w:ascii="Inter" w:cs="Inter" w:eastAsia="Inter" w:hAnsi="Inter"/>
                <w:b/>
                <w:bCs/>
                <w:color w:val="E9E9E9"/>
                <w:sz w:val="22"/>
                <w:szCs w:val="22"/>
              </w:rPr>
              <w:t xml:space="preserve">Booking, forms, notes and invoices together</w:t>
            </w:r>
            <w:r>
              <w:rPr>
                <w:rFonts w:ascii="Inter" w:cs="Inter" w:eastAsia="Inter" w:hAnsi="Inter"/>
                <w:color w:val="E9E9E9"/>
                <w:sz w:val="22"/>
                <w:szCs w:val="22"/>
              </w:rPr>
              <w:t xml:space="preserve">, built for South African psychologists and Registered Counsellors.</w:t>
            </w:r>
          </w:p>
          <w:p>
            <w:pPr>
              <w:spacing w:after="220" w:before="0"/>
            </w:pPr>
          </w:p>
          <w:p>
            <w:pPr>
              <w:shd w:fill="C0A02C" w:color="auto" w:val="clear"/>
              <w:spacing w:after="200" w:before="0" w:line="400" w:lineRule="auto"/>
              <w:ind w:right="3200"/>
            </w:pPr>
            <w:hyperlink w:history="1" r:id="rIdihw5hocq_ffdxx0h2uy7p">
              <w:r>
                <w:rPr>
                  <w:rFonts w:ascii="Inter" w:cs="Inter" w:eastAsia="Inter" w:hAnsi="Inter"/>
                  <w:b/>
                  <w:bCs/>
                  <w:color w:val="1E1E1E"/>
                  <w:sz w:val="24"/>
                  <w:szCs w:val="24"/>
                </w:rPr>
                <w:t xml:space="preserve">  See the Practice dashboard  →  </w:t>
              </w:r>
            </w:hyperlink>
          </w:p>
          <w:p>
            <w:pPr>
              <w:spacing w:after="420" w:before="0"/>
            </w:pPr>
            <w:r>
              <w:rPr>
                <w:rFonts w:ascii="Inter" w:cs="Inter" w:eastAsia="Inter" w:hAnsi="Inter"/>
                <w:color w:val="A9A9A9"/>
                <w:sz w:val="21"/>
                <w:szCs w:val="21"/>
              </w:rPr>
              <w:t xml:space="preserve">Or visit </w:t>
            </w:r>
            <w:hyperlink w:history="1" r:id="rIdpn3vqgloe1pnskkoiilan">
              <w:r>
                <w:rPr>
                  <w:rFonts w:ascii="Inter" w:cs="Inter" w:eastAsia="Inter" w:hAnsi="Inter"/>
                  <w:color w:val="C0A02C"/>
                  <w:sz w:val="21"/>
                  <w:szCs w:val="21"/>
                  <w:u w:val="single" w:color="C0A02C"/>
                </w:rPr>
                <w:t xml:space="preserve">wholisticprivatepractice.com</w:t>
              </w:r>
            </w:hyperlink>
          </w:p>
          <w:p>
            <w:pPr>
              <w:pBdr>
                <w:top w:val="single" w:color="4A4A4A" w:sz="6" w:space="12"/>
              </w:pBdr>
              <w:spacing w:after="0" w:before="0"/>
            </w:pPr>
          </w:p>
          <w:p>
            <w:pPr>
              <w:spacing w:after="160" w:before="0" w:line="270" w:lineRule="auto"/>
            </w:pPr>
            <w:r>
              <w:rPr>
                <w:rFonts w:ascii="Inter" w:cs="Inter" w:eastAsia="Inter" w:hAnsi="Inter"/>
                <w:b/>
                <w:bCs/>
                <w:color w:val="D9D9D9"/>
                <w:sz w:val="20"/>
                <w:szCs w:val="20"/>
              </w:rPr>
              <w:t xml:space="preserve">Free for up to 5 active clients.</w:t>
            </w:r>
            <w:r>
              <w:rPr>
                <w:rFonts w:ascii="Inter" w:cs="Inter" w:eastAsia="Inter" w:hAnsi="Inter"/>
                <w:color w:val="D9D9D9"/>
                <w:sz w:val="20"/>
                <w:szCs w:val="20"/>
              </w:rPr>
              <w:t xml:space="preserve"> Join the waiting list to lock in the R39 per month founding rate. No per-claim fees and no percentage of your income.</w:t>
            </w:r>
          </w:p>
          <w:p>
            <w:pPr>
              <w:spacing w:after="0" w:before="0" w:line="260" w:lineRule="auto"/>
            </w:pPr>
            <w:r>
              <w:rPr>
                <w:rFonts w:ascii="Inter" w:cs="Inter" w:eastAsia="Inter" w:hAnsi="Inter"/>
                <w:i/>
                <w:iCs/>
                <w:color w:val="A9A9A9"/>
                <w:sz w:val="19"/>
                <w:szCs w:val="19"/>
              </w:rPr>
              <w:t xml:space="preserve">Built by Sumarie Engelbrecht, a Registered Counsellor in active practice in Mbombela, for South African psychologists and Registered Counsellors.</w:t>
            </w:r>
          </w:p>
        </w:tc>
      </w:tr>
    </w:tbl>
    <w:p>
      <w:pPr>
        <w:spacing w:after="0" w:before="0" w:line="20" w:lineRule="exact"/>
      </w:pPr>
    </w:p>
    <w:sectPr>
      <w:footerReference w:type="default" r:id="rId9"/>
      <w:pgSz w:w="11906" w:h="16838" w:orient="portrait"/>
      <w:pgMar w:top="0" w:right="0" w:bottom="0" w:left="0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1906"/>
      <w:tblInd w:type="dxa" w:w="-1134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8200"/>
      <w:gridCol w:w="3706"/>
    </w:tblGrid>
    <w:tr>
      <w:trPr>
        <w:trHeight w:val="560" w:hRule="exact"/>
      </w:trPr>
      <w:tc>
        <w:tcPr>
          <w:tcW w:type="dxa" w:w="82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1E1E1E" w:color="auto" w:val="clear"/>
          <w:tcMar>
            <w:top w:type="dxa" w:w="0"/>
            <w:left w:type="dxa" w:w="1134"/>
            <w:bottom w:type="dxa" w:w="0"/>
            <w:right w:type="dxa" w:w="0"/>
          </w:tcMar>
          <w:vAlign w:val="center"/>
        </w:tcPr>
        <w:p>
          <w:pPr>
            <w:spacing w:after="0" w:before="0"/>
          </w:pPr>
          <w:r>
            <w:rPr>
              <w:rFonts w:ascii="Inter" w:cs="Inter" w:eastAsia="Inter" w:hAnsi="Inter"/>
              <w:b/>
              <w:bCs/>
              <w:color w:val="FFFFFF"/>
              <w:sz w:val="18"/>
              <w:szCs w:val="18"/>
            </w:rPr>
            <w:t xml:space="preserve">wholistic</w:t>
          </w:r>
          <w:r>
            <w:rPr>
              <w:rFonts w:ascii="Inter" w:cs="Inter" w:eastAsia="Inter" w:hAnsi="Inter"/>
              <w:b/>
              <w:bCs/>
              <w:color w:val="C0A02C"/>
              <w:sz w:val="18"/>
              <w:szCs w:val="18"/>
            </w:rPr>
            <w:t xml:space="preserve">.</w:t>
          </w:r>
          <w:r>
            <w:rPr>
              <w:rFonts w:ascii="Inter" w:cs="Inter" w:eastAsia="Inter" w:hAnsi="Inter"/>
              <w:color w:val="A9A9A9"/>
              <w:sz w:val="16"/>
              <w:szCs w:val="16"/>
            </w:rPr>
            <w:t xml:space="preserve">  private practice   Start-up checklist  ·  last checked 2 October 2026</w:t>
          </w:r>
        </w:p>
      </w:tc>
      <w:tc>
        <w:tcPr>
          <w:tcW w:type="dxa" w:w="370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1E1E1E" w:color="auto" w:val="clear"/>
          <w:tcMar>
            <w:top w:type="dxa" w:w="0"/>
            <w:left w:type="dxa" w:w="0"/>
            <w:bottom w:type="dxa" w:w="0"/>
            <w:right w:type="dxa" w:w="1134"/>
          </w:tcMar>
          <w:vAlign w:val="center"/>
        </w:tcPr>
        <w:p>
          <w:pPr>
            <w:spacing w:after="0" w:before="0"/>
            <w:jc w:val="right"/>
          </w:pPr>
          <w:r>
            <w:rPr>
              <w:rFonts w:ascii="Inter" w:cs="Inter" w:eastAsia="Inter" w:hAnsi="Inter"/>
              <w:color w:val="C0A02C"/>
              <w:sz w:val="16"/>
              <w:szCs w:val="16"/>
            </w:rPr>
            <w:t xml:space="preserve">wholisticprivatepractice.com</w:t>
          </w: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1906"/>
      <w:tblInd w:type="dxa" w:w="-1134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8200"/>
      <w:gridCol w:w="3706"/>
    </w:tblGrid>
    <w:tr>
      <w:trPr>
        <w:trHeight w:val="560" w:hRule="exact"/>
      </w:trPr>
      <w:tc>
        <w:tcPr>
          <w:tcW w:type="dxa" w:w="82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1E1E1E" w:color="auto" w:val="clear"/>
          <w:tcMar>
            <w:top w:type="dxa" w:w="0"/>
            <w:left w:type="dxa" w:w="1134"/>
            <w:bottom w:type="dxa" w:w="0"/>
            <w:right w:type="dxa" w:w="0"/>
          </w:tcMar>
          <w:vAlign w:val="center"/>
        </w:tcPr>
        <w:p>
          <w:pPr>
            <w:spacing w:after="0" w:before="0"/>
          </w:pPr>
          <w:r>
            <w:rPr>
              <w:rFonts w:ascii="Inter" w:cs="Inter" w:eastAsia="Inter" w:hAnsi="Inter"/>
              <w:b/>
              <w:bCs/>
              <w:color w:val="FFFFFF"/>
              <w:sz w:val="18"/>
              <w:szCs w:val="18"/>
            </w:rPr>
            <w:t xml:space="preserve">wholistic</w:t>
          </w:r>
          <w:r>
            <w:rPr>
              <w:rFonts w:ascii="Inter" w:cs="Inter" w:eastAsia="Inter" w:hAnsi="Inter"/>
              <w:b/>
              <w:bCs/>
              <w:color w:val="C0A02C"/>
              <w:sz w:val="18"/>
              <w:szCs w:val="18"/>
            </w:rPr>
            <w:t xml:space="preserve">.</w:t>
          </w:r>
          <w:r>
            <w:rPr>
              <w:rFonts w:ascii="Inter" w:cs="Inter" w:eastAsia="Inter" w:hAnsi="Inter"/>
              <w:color w:val="A9A9A9"/>
              <w:sz w:val="16"/>
              <w:szCs w:val="16"/>
            </w:rPr>
            <w:t xml:space="preserve">  private practice   Start-up checklist  ·  last checked 2 October 2026</w:t>
          </w:r>
        </w:p>
      </w:tc>
      <w:tc>
        <w:tcPr>
          <w:tcW w:type="dxa" w:w="370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1E1E1E" w:color="auto" w:val="clear"/>
          <w:tcMar>
            <w:top w:type="dxa" w:w="0"/>
            <w:left w:type="dxa" w:w="0"/>
            <w:bottom w:type="dxa" w:w="0"/>
            <w:right w:type="dxa" w:w="1134"/>
          </w:tcMar>
          <w:vAlign w:val="center"/>
        </w:tcPr>
        <w:p>
          <w:pPr>
            <w:spacing w:after="0" w:before="0"/>
            <w:jc w:val="right"/>
          </w:pPr>
          <w:r>
            <w:rPr>
              <w:rFonts w:ascii="Inter" w:cs="Inter" w:eastAsia="Inter" w:hAnsi="Inter"/>
              <w:color w:val="C0A02C"/>
              <w:sz w:val="16"/>
              <w:szCs w:val="16"/>
            </w:rPr>
            <w:t xml:space="preserve">wholisticprivatepractice.com</w:t>
          </w: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0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color w:val="8A7418"/>
      </w:rPr>
    </w:lvl>
    <w:lvl w:ilvl="1" w15:tentative="1">
      <w:start w:val="1"/>
      <w:numFmt w:val="bullet"/>
      <w:lvlText w:val="–"/>
      <w:lvlJc w:val="left"/>
      <w:pPr>
        <w:ind w:left="7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360" w:hanging="300"/>
      </w:pPr>
      <w:rPr>
        <w:color w:val="C0A02C"/>
        <w:sz w:val="14"/>
        <w:szCs w:val="14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E1E1E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80"/>
      <w:outlineLvl w:val="0"/>
    </w:pPr>
    <w:rPr>
      <w:rFonts w:ascii="Inter" w:cs="Inter" w:eastAsia="Inter" w:hAnsi="Inter"/>
      <w:b/>
      <w:bCs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80" w:before="220"/>
      <w:outlineLvl w:val="1"/>
    </w:pPr>
    <w:rPr>
      <w:rFonts w:ascii="Inter" w:cs="Inter" w:eastAsia="Inter" w:hAnsi="Inter"/>
      <w:b/>
      <w:bCs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ihw5hocq_ffdxx0h2uy7p" Type="http://schemas.openxmlformats.org/officeDocument/2006/relationships/hyperlink" Target="https://www.wholisticprivatepractice.com/features/practice-dashboard?utm_source=free-download&amp;utm_medium=document&amp;utm_campaign=d09-practice-startup-checklist" TargetMode="External"/><Relationship Id="rIdpn3vqgloe1pnskkoiilan" Type="http://schemas.openxmlformats.org/officeDocument/2006/relationships/hyperlink" Target="https://www.wholisticprivatepractice.com/?utm_source=free-download&amp;utm_medium=document&amp;utm_campaign=d09-practice-startup-checklist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Private practice start-up checklist (South Africa)</dc:title>
  <dc:creator>Wholistic Private Practice</dc:creator>
  <dc:description>Free checklist from Wholistic Private Practice</dc:description>
  <cp:lastModifiedBy>Un-named</cp:lastModifiedBy>
  <cp:revision>1</cp:revision>
  <dcterms:created xsi:type="dcterms:W3CDTF">2026-10-02T11:00:21.035Z</dcterms:created>
  <dcterms:modified xsi:type="dcterms:W3CDTF">2026-10-02T11:00:21.036Z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